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FA2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103</w:t>
      </w:r>
    </w:p>
    <w:p w14:paraId="2899B260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1093936C" w14:textId="179ACC3B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Optimising liquid feeding system hygiene to improve the microbiological quality of liquid feed for grow-finisher pigs</w:t>
      </w:r>
    </w:p>
    <w:p w14:paraId="088B5C99" w14:textId="2AAA9366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J.T. Cullen a, F. Viard b, A. Lourenco c, L.G. Gómez-</w:t>
      </w:r>
      <w:proofErr w:type="spellStart"/>
      <w:r w:rsidRPr="00761745">
        <w:rPr>
          <w:rFonts w:asciiTheme="majorHAnsi" w:hAnsiTheme="majorHAnsi" w:cstheme="majorHAnsi"/>
          <w:kern w:val="0"/>
        </w:rPr>
        <w:t>Mascaraque</w:t>
      </w:r>
      <w:proofErr w:type="spellEnd"/>
      <w:r w:rsidRPr="00761745">
        <w:rPr>
          <w:rFonts w:asciiTheme="majorHAnsi" w:hAnsiTheme="majorHAnsi" w:cstheme="majorHAnsi"/>
          <w:kern w:val="0"/>
        </w:rPr>
        <w:t xml:space="preserve"> c, J.V. O’Doherty d, P. Cormican e, G.E. Gardiner a, P.G. Lawlor b</w:t>
      </w:r>
    </w:p>
    <w:p w14:paraId="656BFC32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a South East Technological University, Co. Waterford, Ireland</w:t>
      </w:r>
    </w:p>
    <w:p w14:paraId="7AB70737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 xml:space="preserve">b Animal and Grassland Research and Innovation Centre, Teagasc </w:t>
      </w:r>
      <w:proofErr w:type="spellStart"/>
      <w:r w:rsidRPr="00761745">
        <w:rPr>
          <w:rFonts w:asciiTheme="majorHAnsi" w:hAnsiTheme="majorHAnsi" w:cstheme="majorHAnsi"/>
          <w:kern w:val="0"/>
        </w:rPr>
        <w:t>Moorepark</w:t>
      </w:r>
      <w:proofErr w:type="spellEnd"/>
      <w:r w:rsidRPr="00761745">
        <w:rPr>
          <w:rFonts w:asciiTheme="majorHAnsi" w:hAnsiTheme="majorHAnsi" w:cstheme="majorHAnsi"/>
          <w:kern w:val="0"/>
        </w:rPr>
        <w:t>, Fermoy, Co. Cork, Ireland</w:t>
      </w:r>
    </w:p>
    <w:p w14:paraId="5A9CCF40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 xml:space="preserve">c Food Research Centre, Teagasc </w:t>
      </w:r>
      <w:proofErr w:type="spellStart"/>
      <w:r w:rsidRPr="00761745">
        <w:rPr>
          <w:rFonts w:asciiTheme="majorHAnsi" w:hAnsiTheme="majorHAnsi" w:cstheme="majorHAnsi"/>
          <w:kern w:val="0"/>
        </w:rPr>
        <w:t>Moorepark</w:t>
      </w:r>
      <w:proofErr w:type="spellEnd"/>
      <w:r w:rsidRPr="00761745">
        <w:rPr>
          <w:rFonts w:asciiTheme="majorHAnsi" w:hAnsiTheme="majorHAnsi" w:cstheme="majorHAnsi"/>
          <w:kern w:val="0"/>
        </w:rPr>
        <w:t>, Fermoy, Co. Cork, Ireland</w:t>
      </w:r>
    </w:p>
    <w:p w14:paraId="4CC7B745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d University College Dublin, Belfield, Co. Dublin, Ireland</w:t>
      </w:r>
    </w:p>
    <w:p w14:paraId="24CEB6EC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e Animal and Grassland Research and Innovation Centre, Teagasc Grange, Co. Meath, Ireland</w:t>
      </w:r>
    </w:p>
    <w:p w14:paraId="294C41F2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Presenting author.</w:t>
      </w:r>
    </w:p>
    <w:p w14:paraId="6D8A9BF5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James Cullen. E-mail: james.cullen@postgrad.wit.ie</w:t>
      </w:r>
    </w:p>
    <w:p w14:paraId="239EE817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798DE4EF" w14:textId="2B5CD688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Application</w:t>
      </w:r>
    </w:p>
    <w:p w14:paraId="095AC5FB" w14:textId="088810A8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No standard guidelines exist for optimising liquid feeding system hygiene, and current practices vary considerably between farms. This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study examines the possibility of providing pig farmers with a protocol for improving liquid feeding system hygiene.</w:t>
      </w:r>
    </w:p>
    <w:p w14:paraId="3AEB1EC1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7A69F25D" w14:textId="6CE57CA1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Introduction</w:t>
      </w:r>
    </w:p>
    <w:p w14:paraId="3C5268FD" w14:textId="3E491DB2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Uncontrolled fermentation in liquid feed leads to the proliferation of undesirable microbes, with a subsequent loss of energy and amino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acids from the diet (O’Meara et al., 2020). Our objectives were to perform an intensive physical and chemical cleaning protocol on the feeding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system to disrupt microbial biofilms, suppress Enterobacteriaceae and fungal growth, and maintain system hygiene.</w:t>
      </w:r>
    </w:p>
    <w:p w14:paraId="6662410D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40928DD9" w14:textId="6907AC1A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Materials and methods</w:t>
      </w:r>
    </w:p>
    <w:p w14:paraId="4E049B90" w14:textId="5D080453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Baseline samples were collected before the start of the trial. An intensive physical and alkaline detergent cleaning, followed by an acid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wash, was performed on the feeding system. Thereafter, an acid rinse of the system was conducted nightly during the 76-day feeding study.</w:t>
      </w:r>
    </w:p>
    <w:p w14:paraId="1CB3B253" w14:textId="570CC4C6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This rinse residue was used to prepare the first feed of each day. On day (d)1 post-cleaning, 180 pigs (35.0 kg ± 4.90 SD) were sorted by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weight into pen groups of 5 pigs each (36 pens in total) and liquid-fed from the system. At each of 13 sampling occasions during the study,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swabs from the mixing tank and inside the feed pipe were collected, along with feed samples from the mixing tank and troughs, for microbiological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and physicochemical analysis. Scanning electron microscopy (SEM) was also performed on internal pipe surfaces.</w:t>
      </w:r>
    </w:p>
    <w:p w14:paraId="125ED7C6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34CCCE14" w14:textId="6266873B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Results</w:t>
      </w:r>
    </w:p>
    <w:p w14:paraId="243758A1" w14:textId="4D4AD2C3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Enterobacteriaceae, yeasts and moulds were undetectable during the d1-week (</w:t>
      </w:r>
      <w:proofErr w:type="spellStart"/>
      <w:r w:rsidRPr="00761745">
        <w:rPr>
          <w:rFonts w:asciiTheme="majorHAnsi" w:hAnsiTheme="majorHAnsi" w:cstheme="majorHAnsi"/>
          <w:kern w:val="0"/>
        </w:rPr>
        <w:t>wk</w:t>
      </w:r>
      <w:proofErr w:type="spellEnd"/>
      <w:r w:rsidRPr="00761745">
        <w:rPr>
          <w:rFonts w:asciiTheme="majorHAnsi" w:hAnsiTheme="majorHAnsi" w:cstheme="majorHAnsi"/>
          <w:kern w:val="0"/>
        </w:rPr>
        <w:t>)1 post-cleaning period on the mixing tank and pipe surfaces,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compared to baseline. However, yeasts and moulds were still detected in the pipes at d1 post-cleaning, but were undetectable by d3.</w:t>
      </w:r>
    </w:p>
    <w:p w14:paraId="7A4FE8F5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This finding was confirmed by SEM images showing damaged fungal hyphae in the pipes on d1 post-cleaning, which were absent thereafter.</w:t>
      </w:r>
    </w:p>
    <w:p w14:paraId="3E0A4DC4" w14:textId="190D18F4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Yeasts and moulds remained undetectable on the mixing tank surface up to wk4 post-cleaning, while Enterobacteriaceae and moulds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were undetectable in the pipes until wk10 post-cleaning. By wk5 post-cleaning, Enterobacteriaceae, lactic acid bacteria and yeasts had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returned to baseline levels on the mixing tank surface. Microbial counts and pH of the feed were not impacted by the cleaning protocol.</w:t>
      </w:r>
    </w:p>
    <w:p w14:paraId="2061DBB6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2C56320B" w14:textId="5B888BA3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Conclusions</w:t>
      </w:r>
    </w:p>
    <w:p w14:paraId="55A8F682" w14:textId="0EAC476C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An intensive cleaning protocol improved liquid feeding system hygiene, while feed microbiology was not impacted. Direct acidification of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>feed or microbial inoculants may be required to improve the microbial quality of liquid feed.</w:t>
      </w:r>
    </w:p>
    <w:p w14:paraId="79C0EE44" w14:textId="77777777" w:rsid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</w:p>
    <w:p w14:paraId="4E05CDD1" w14:textId="65369361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Acknowledgments</w:t>
      </w:r>
    </w:p>
    <w:p w14:paraId="07D4D57D" w14:textId="6BF25B85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>This study was funded by Teagasc and the Irish Research Council. We thank the farm staff and students in the Teagasc Pig Development</w:t>
      </w:r>
      <w:r>
        <w:rPr>
          <w:rFonts w:asciiTheme="majorHAnsi" w:hAnsiTheme="majorHAnsi" w:cstheme="majorHAnsi"/>
          <w:kern w:val="0"/>
        </w:rPr>
        <w:t xml:space="preserve"> </w:t>
      </w:r>
      <w:r w:rsidRPr="00761745">
        <w:rPr>
          <w:rFonts w:asciiTheme="majorHAnsi" w:hAnsiTheme="majorHAnsi" w:cstheme="majorHAnsi"/>
          <w:kern w:val="0"/>
        </w:rPr>
        <w:t xml:space="preserve">Department, </w:t>
      </w:r>
      <w:proofErr w:type="spellStart"/>
      <w:r w:rsidRPr="00761745">
        <w:rPr>
          <w:rFonts w:asciiTheme="majorHAnsi" w:hAnsiTheme="majorHAnsi" w:cstheme="majorHAnsi"/>
          <w:kern w:val="0"/>
        </w:rPr>
        <w:t>Interchem</w:t>
      </w:r>
      <w:proofErr w:type="spellEnd"/>
      <w:r w:rsidRPr="00761745">
        <w:rPr>
          <w:rFonts w:asciiTheme="majorHAnsi" w:hAnsiTheme="majorHAnsi" w:cstheme="majorHAnsi"/>
          <w:kern w:val="0"/>
        </w:rPr>
        <w:t>, Annona, Irish Dairy Services and Big Dutchman for assistance.</w:t>
      </w:r>
    </w:p>
    <w:p w14:paraId="0B0ED7C2" w14:textId="5CD1DED3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kern w:val="0"/>
        </w:rPr>
      </w:pPr>
      <w:r w:rsidRPr="00761745">
        <w:rPr>
          <w:rFonts w:asciiTheme="majorHAnsi" w:hAnsiTheme="majorHAnsi" w:cstheme="majorHAnsi"/>
          <w:b/>
          <w:bCs/>
          <w:kern w:val="0"/>
        </w:rPr>
        <w:t>Reference</w:t>
      </w:r>
      <w:r>
        <w:rPr>
          <w:rFonts w:asciiTheme="majorHAnsi" w:hAnsiTheme="majorHAnsi" w:cstheme="majorHAnsi"/>
          <w:b/>
          <w:bCs/>
          <w:kern w:val="0"/>
        </w:rPr>
        <w:t>s</w:t>
      </w:r>
    </w:p>
    <w:p w14:paraId="5377DB8E" w14:textId="77777777" w:rsidR="00761745" w:rsidRPr="00761745" w:rsidRDefault="00761745" w:rsidP="007617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kern w:val="0"/>
        </w:rPr>
      </w:pPr>
      <w:r w:rsidRPr="00761745">
        <w:rPr>
          <w:rFonts w:asciiTheme="majorHAnsi" w:hAnsiTheme="majorHAnsi" w:cstheme="majorHAnsi"/>
          <w:kern w:val="0"/>
        </w:rPr>
        <w:t xml:space="preserve">O’Meara, F.M., Gardiner, G.E., Clarke, D., Cummins, W., O’Doherty, J.V., Lawlor, P.G., 2020. J. Appl. </w:t>
      </w:r>
      <w:proofErr w:type="spellStart"/>
      <w:r w:rsidRPr="00761745">
        <w:rPr>
          <w:rFonts w:asciiTheme="majorHAnsi" w:hAnsiTheme="majorHAnsi" w:cstheme="majorHAnsi"/>
          <w:kern w:val="0"/>
        </w:rPr>
        <w:t>Microbiol</w:t>
      </w:r>
      <w:proofErr w:type="spellEnd"/>
      <w:r w:rsidRPr="00761745">
        <w:rPr>
          <w:rFonts w:asciiTheme="majorHAnsi" w:hAnsiTheme="majorHAnsi" w:cstheme="majorHAnsi"/>
          <w:kern w:val="0"/>
        </w:rPr>
        <w:t>. 130 (2), 356–369.</w:t>
      </w:r>
    </w:p>
    <w:p w14:paraId="7BBBA551" w14:textId="382ECBA0" w:rsidR="00922EA0" w:rsidRPr="00761745" w:rsidRDefault="00761745" w:rsidP="00761745">
      <w:pPr>
        <w:rPr>
          <w:rFonts w:asciiTheme="majorHAnsi" w:hAnsiTheme="majorHAnsi" w:cstheme="majorHAnsi"/>
        </w:rPr>
      </w:pPr>
      <w:proofErr w:type="spellStart"/>
      <w:r w:rsidRPr="00761745">
        <w:rPr>
          <w:rFonts w:asciiTheme="majorHAnsi" w:hAnsiTheme="majorHAnsi" w:cstheme="majorHAnsi"/>
          <w:kern w:val="0"/>
        </w:rPr>
        <w:t>doi</w:t>
      </w:r>
      <w:proofErr w:type="spellEnd"/>
      <w:r w:rsidRPr="00761745">
        <w:rPr>
          <w:rFonts w:asciiTheme="majorHAnsi" w:hAnsiTheme="majorHAnsi" w:cstheme="majorHAnsi"/>
          <w:kern w:val="0"/>
        </w:rPr>
        <w:t>: 10.1016/j.anscip.2023.01.480</w:t>
      </w:r>
    </w:p>
    <w:sectPr w:rsidR="00922EA0" w:rsidRPr="00761745" w:rsidSect="0076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45"/>
    <w:rsid w:val="00761745"/>
    <w:rsid w:val="009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F0CD"/>
  <w15:chartTrackingRefBased/>
  <w15:docId w15:val="{4A5D780F-E614-4DBD-8026-DABBD74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Mitchell</dc:creator>
  <cp:keywords/>
  <dc:description/>
  <cp:lastModifiedBy>Maggie Mitchell</cp:lastModifiedBy>
  <cp:revision>1</cp:revision>
  <dcterms:created xsi:type="dcterms:W3CDTF">2023-08-15T09:09:00Z</dcterms:created>
  <dcterms:modified xsi:type="dcterms:W3CDTF">2023-08-15T09:18:00Z</dcterms:modified>
</cp:coreProperties>
</file>